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F57DF" w14:textId="77777777" w:rsidR="006764F1" w:rsidRPr="00B5650F" w:rsidRDefault="006764F1" w:rsidP="006764F1">
      <w:pPr>
        <w:pStyle w:val="Tekstpodstawowy"/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ind w:left="-360"/>
        <w:jc w:val="center"/>
        <w:textAlignment w:val="baseline"/>
        <w:rPr>
          <w:rFonts w:eastAsia="ヒラギノ角ゴ Pro W3"/>
          <w:sz w:val="22"/>
          <w:szCs w:val="22"/>
          <w:lang w:eastAsia="pl-PL"/>
        </w:rPr>
      </w:pPr>
      <w:r w:rsidRPr="00B5650F">
        <w:rPr>
          <w:sz w:val="22"/>
          <w:szCs w:val="22"/>
        </w:rPr>
        <w:t>Szczegółowy Opis Przedmiotu Zamówienia</w:t>
      </w:r>
    </w:p>
    <w:p w14:paraId="407AC64D" w14:textId="77777777" w:rsidR="006764F1" w:rsidRPr="00B5650F" w:rsidRDefault="006764F1" w:rsidP="006764F1">
      <w:pPr>
        <w:pStyle w:val="Tekstpodstawowy"/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ind w:left="360"/>
        <w:textAlignment w:val="baseline"/>
        <w:rPr>
          <w:sz w:val="22"/>
          <w:szCs w:val="22"/>
        </w:rPr>
      </w:pPr>
    </w:p>
    <w:p w14:paraId="41164BF8" w14:textId="07A79260" w:rsidR="006764F1" w:rsidRPr="00B5650F" w:rsidRDefault="006764F1" w:rsidP="004D265F">
      <w:pPr>
        <w:pStyle w:val="Tekstpodstawowy"/>
        <w:numPr>
          <w:ilvl w:val="0"/>
          <w:numId w:val="12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textAlignment w:val="baseline"/>
        <w:rPr>
          <w:rFonts w:eastAsia="ヒラギノ角ゴ Pro W3"/>
          <w:sz w:val="22"/>
          <w:szCs w:val="22"/>
          <w:lang w:eastAsia="pl-PL"/>
        </w:rPr>
      </w:pPr>
      <w:r w:rsidRPr="00B5650F">
        <w:rPr>
          <w:sz w:val="22"/>
          <w:szCs w:val="22"/>
        </w:rPr>
        <w:t xml:space="preserve">Kompleksowa obsługa informatyczna </w:t>
      </w:r>
      <w:r w:rsidRPr="00B5650F">
        <w:rPr>
          <w:iCs/>
          <w:sz w:val="22"/>
          <w:szCs w:val="22"/>
        </w:rPr>
        <w:t xml:space="preserve">Master - Odpady i Energia Sp. z o.o. </w:t>
      </w:r>
      <w:r w:rsidRPr="00B5650F">
        <w:rPr>
          <w:rFonts w:eastAsia="ヒラギノ角ゴ Pro W3"/>
          <w:sz w:val="22"/>
          <w:szCs w:val="22"/>
          <w:lang w:eastAsia="pl-PL"/>
        </w:rPr>
        <w:t>obejmuje przede wszystkim:</w:t>
      </w:r>
    </w:p>
    <w:p w14:paraId="0F6D3453" w14:textId="77777777" w:rsidR="006764F1" w:rsidRPr="00B5650F" w:rsidRDefault="006764F1" w:rsidP="006764F1">
      <w:pPr>
        <w:pStyle w:val="Tekstpodstawowy"/>
        <w:shd w:val="clear" w:color="auto" w:fill="FFFFFF" w:themeFill="background1"/>
        <w:suppressAutoHyphens w:val="0"/>
        <w:autoSpaceDE w:val="0"/>
        <w:autoSpaceDN w:val="0"/>
        <w:adjustRightInd w:val="0"/>
        <w:spacing w:line="276" w:lineRule="auto"/>
        <w:ind w:left="360"/>
        <w:textAlignment w:val="baseline"/>
        <w:rPr>
          <w:rFonts w:eastAsia="ヒラギノ角ゴ Pro W3"/>
          <w:sz w:val="22"/>
          <w:szCs w:val="22"/>
          <w:lang w:eastAsia="pl-PL"/>
        </w:rPr>
      </w:pPr>
    </w:p>
    <w:p w14:paraId="6B7D15B6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spacing w:after="160" w:line="276" w:lineRule="auto"/>
        <w:jc w:val="both"/>
        <w:rPr>
          <w:b/>
          <w:bCs/>
          <w:sz w:val="22"/>
          <w:szCs w:val="22"/>
          <w:u w:val="single"/>
        </w:rPr>
      </w:pPr>
      <w:r w:rsidRPr="00B5650F">
        <w:rPr>
          <w:b/>
          <w:bCs/>
          <w:sz w:val="22"/>
          <w:szCs w:val="22"/>
          <w:u w:val="single"/>
        </w:rPr>
        <w:t>wsparcie IT:</w:t>
      </w:r>
    </w:p>
    <w:p w14:paraId="38B6E4D9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Bieżąca analiza i rozwiązywanie problemów użytkowników;</w:t>
      </w:r>
    </w:p>
    <w:p w14:paraId="5B762AE1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Administracja kontami użytkowników domeny (dodawanie, edycja, dezaktywacja);</w:t>
      </w:r>
    </w:p>
    <w:p w14:paraId="5F57CF9B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 xml:space="preserve">Administracja kontami użytkowników </w:t>
      </w:r>
      <w:proofErr w:type="spellStart"/>
      <w:r w:rsidRPr="00B5650F">
        <w:rPr>
          <w:sz w:val="22"/>
          <w:szCs w:val="22"/>
        </w:rPr>
        <w:t>Entra</w:t>
      </w:r>
      <w:proofErr w:type="spellEnd"/>
      <w:r w:rsidRPr="00B5650F">
        <w:rPr>
          <w:sz w:val="22"/>
          <w:szCs w:val="22"/>
        </w:rPr>
        <w:t xml:space="preserve"> ID w Microsoft 365  (dodawanie, edycja, dezaktywacja, model hybrydowy z lokalnym AD);</w:t>
      </w:r>
    </w:p>
    <w:p w14:paraId="46C44D4B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Odzyskiwanie danych z dostępnych kopii zapasowych;</w:t>
      </w:r>
    </w:p>
    <w:p w14:paraId="73D603DE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Przygotowanie nowego sprzętu komputerowego do pracy;</w:t>
      </w:r>
    </w:p>
    <w:p w14:paraId="745F62BE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Przygotowanie drukarek do pracy w infrastrukturze firmowej;</w:t>
      </w:r>
    </w:p>
    <w:p w14:paraId="0A5C000C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Zarządzanie użytkownikami serwera poczty Exchange On-Line;</w:t>
      </w:r>
    </w:p>
    <w:p w14:paraId="067A8AEE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 xml:space="preserve">Zarządzanie zewnętrznym hostingiem w zakresie domen i utrzymaniem prawidłowego działania stron WWW;  </w:t>
      </w:r>
    </w:p>
    <w:p w14:paraId="26307347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Konsultacje, doradztwo w zakresie rozwoju systemów IT;</w:t>
      </w:r>
    </w:p>
    <w:p w14:paraId="2BC321B8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Diagnostyka sprzętu komputerowego;</w:t>
      </w:r>
    </w:p>
    <w:p w14:paraId="77F148C9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Prowadzenie dokumentacji;</w:t>
      </w:r>
    </w:p>
    <w:p w14:paraId="7E824904" w14:textId="77777777" w:rsidR="006764F1" w:rsidRPr="00B5650F" w:rsidRDefault="006764F1" w:rsidP="006764F1">
      <w:pPr>
        <w:pStyle w:val="Akapitzlist"/>
        <w:numPr>
          <w:ilvl w:val="1"/>
          <w:numId w:val="5"/>
        </w:numPr>
        <w:suppressAutoHyphens w:val="0"/>
        <w:spacing w:after="160"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prowadzenie w sposób narzucony przez Zamawiającego wykazu, ewidencji zawierającego m.in. rodzaj sprzętu IT, zainstalowanego oprogramowania, ich numerów inwentarzowych, itp.;</w:t>
      </w:r>
    </w:p>
    <w:p w14:paraId="67382459" w14:textId="77777777" w:rsidR="006764F1" w:rsidRPr="00B5650F" w:rsidRDefault="006764F1" w:rsidP="006764F1">
      <w:pPr>
        <w:pStyle w:val="Akapitzlist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sporządzanie protokołów przekazywania/zdawania sprzętu użytkownikom;</w:t>
      </w:r>
    </w:p>
    <w:p w14:paraId="6FD75AF2" w14:textId="77777777" w:rsidR="006764F1" w:rsidRPr="00B5650F" w:rsidRDefault="006764F1" w:rsidP="006764F1">
      <w:pPr>
        <w:pStyle w:val="Akapitzlist"/>
        <w:spacing w:line="276" w:lineRule="auto"/>
        <w:jc w:val="both"/>
        <w:rPr>
          <w:b/>
          <w:bCs/>
          <w:i/>
          <w:iCs/>
          <w:sz w:val="22"/>
          <w:szCs w:val="22"/>
        </w:rPr>
      </w:pPr>
    </w:p>
    <w:p w14:paraId="33C8F658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spacing w:after="160" w:line="276" w:lineRule="auto"/>
        <w:jc w:val="both"/>
        <w:rPr>
          <w:b/>
          <w:bCs/>
          <w:sz w:val="22"/>
          <w:szCs w:val="22"/>
          <w:u w:val="single"/>
        </w:rPr>
      </w:pPr>
      <w:r w:rsidRPr="00B5650F">
        <w:rPr>
          <w:b/>
          <w:bCs/>
          <w:sz w:val="22"/>
          <w:szCs w:val="22"/>
          <w:u w:val="single"/>
        </w:rPr>
        <w:t>infrastruktura IT:</w:t>
      </w:r>
    </w:p>
    <w:p w14:paraId="3F9F4E55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bookmarkStart w:id="0" w:name="_Hlk194476929"/>
      <w:r w:rsidRPr="00B5650F">
        <w:rPr>
          <w:sz w:val="22"/>
          <w:szCs w:val="22"/>
        </w:rPr>
        <w:t>Zarządzanie serwerami fizycznymi;</w:t>
      </w:r>
    </w:p>
    <w:p w14:paraId="5D8CEDD7" w14:textId="77777777" w:rsidR="006764F1" w:rsidRPr="00B5650F" w:rsidRDefault="006764F1" w:rsidP="006764F1">
      <w:pPr>
        <w:pStyle w:val="Akapitzlist"/>
        <w:numPr>
          <w:ilvl w:val="1"/>
          <w:numId w:val="6"/>
        </w:numPr>
        <w:suppressAutoHyphens w:val="0"/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R740 2 szt.; R440 szt. 2</w:t>
      </w:r>
    </w:p>
    <w:p w14:paraId="028D3E94" w14:textId="77777777" w:rsidR="006764F1" w:rsidRPr="00B5650F" w:rsidRDefault="006764F1" w:rsidP="006764F1">
      <w:pPr>
        <w:pStyle w:val="Akapitzlist"/>
        <w:numPr>
          <w:ilvl w:val="1"/>
          <w:numId w:val="6"/>
        </w:numPr>
        <w:suppressAutoHyphens w:val="0"/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 xml:space="preserve">Obsługa i zarzadzanie oprogramowaniem </w:t>
      </w:r>
      <w:proofErr w:type="spellStart"/>
      <w:r w:rsidRPr="00B5650F">
        <w:rPr>
          <w:sz w:val="22"/>
          <w:szCs w:val="22"/>
        </w:rPr>
        <w:t>Axence</w:t>
      </w:r>
      <w:proofErr w:type="spellEnd"/>
      <w:r w:rsidRPr="00B5650F">
        <w:rPr>
          <w:sz w:val="22"/>
          <w:szCs w:val="22"/>
        </w:rPr>
        <w:t xml:space="preserve">: </w:t>
      </w:r>
    </w:p>
    <w:p w14:paraId="7FA675B3" w14:textId="77777777" w:rsidR="006764F1" w:rsidRPr="00B5650F" w:rsidRDefault="006764F1" w:rsidP="006764F1">
      <w:pPr>
        <w:pStyle w:val="Akapitzlist"/>
        <w:spacing w:line="276" w:lineRule="auto"/>
        <w:ind w:left="1080"/>
        <w:jc w:val="both"/>
        <w:rPr>
          <w:sz w:val="22"/>
          <w:szCs w:val="22"/>
        </w:rPr>
      </w:pPr>
      <w:r w:rsidRPr="00B5650F">
        <w:rPr>
          <w:sz w:val="22"/>
          <w:szCs w:val="22"/>
        </w:rPr>
        <w:t xml:space="preserve">obsługa </w:t>
      </w:r>
      <w:proofErr w:type="spellStart"/>
      <w:r w:rsidRPr="00B5650F">
        <w:rPr>
          <w:sz w:val="22"/>
          <w:szCs w:val="22"/>
        </w:rPr>
        <w:t>HelpDesk</w:t>
      </w:r>
      <w:proofErr w:type="spellEnd"/>
      <w:r w:rsidRPr="00B5650F">
        <w:rPr>
          <w:sz w:val="22"/>
          <w:szCs w:val="22"/>
        </w:rPr>
        <w:t>, inwentaryzacja sprzętowa i oprogramowania, zarzadzanie serwerami wydruków, analiza ruchu sieciowego użytkowników, prowadzenie dokumentacji w wersji elektronicznej, topologia połączeń sieciowych</w:t>
      </w:r>
    </w:p>
    <w:p w14:paraId="2FFE4E3D" w14:textId="77777777" w:rsidR="006764F1" w:rsidRPr="00B5650F" w:rsidRDefault="006764F1" w:rsidP="006764F1">
      <w:pPr>
        <w:pStyle w:val="Akapitzlist"/>
        <w:numPr>
          <w:ilvl w:val="1"/>
          <w:numId w:val="6"/>
        </w:numPr>
        <w:suppressAutoHyphens w:val="0"/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 xml:space="preserve">Zarządzanie klastrami wirtualnymi </w:t>
      </w:r>
      <w:proofErr w:type="spellStart"/>
      <w:r w:rsidRPr="00B5650F">
        <w:rPr>
          <w:sz w:val="22"/>
          <w:szCs w:val="22"/>
        </w:rPr>
        <w:t>Proxmox</w:t>
      </w:r>
      <w:proofErr w:type="spellEnd"/>
      <w:r w:rsidRPr="00B5650F">
        <w:rPr>
          <w:sz w:val="22"/>
          <w:szCs w:val="22"/>
        </w:rPr>
        <w:t xml:space="preserve"> 2 szt.: </w:t>
      </w:r>
    </w:p>
    <w:p w14:paraId="4A0C4E74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Zarządzanie urządzeniami sieciowymi (</w:t>
      </w:r>
      <w:proofErr w:type="spellStart"/>
      <w:r w:rsidRPr="00B5650F">
        <w:rPr>
          <w:sz w:val="22"/>
          <w:szCs w:val="22"/>
        </w:rPr>
        <w:t>switche</w:t>
      </w:r>
      <w:proofErr w:type="spellEnd"/>
      <w:r w:rsidRPr="00B5650F">
        <w:rPr>
          <w:sz w:val="22"/>
          <w:szCs w:val="22"/>
        </w:rPr>
        <w:t xml:space="preserve"> HP, </w:t>
      </w:r>
      <w:proofErr w:type="spellStart"/>
      <w:r w:rsidRPr="00B5650F">
        <w:rPr>
          <w:sz w:val="22"/>
          <w:szCs w:val="22"/>
        </w:rPr>
        <w:t>Zyxel</w:t>
      </w:r>
      <w:proofErr w:type="spellEnd"/>
      <w:r w:rsidRPr="00B5650F">
        <w:rPr>
          <w:sz w:val="22"/>
          <w:szCs w:val="22"/>
        </w:rPr>
        <w:t xml:space="preserve">, </w:t>
      </w:r>
      <w:proofErr w:type="spellStart"/>
      <w:r w:rsidRPr="00B5650F">
        <w:rPr>
          <w:sz w:val="22"/>
          <w:szCs w:val="22"/>
        </w:rPr>
        <w:t>Netgear</w:t>
      </w:r>
      <w:proofErr w:type="spellEnd"/>
      <w:r w:rsidRPr="00B5650F">
        <w:rPr>
          <w:sz w:val="22"/>
          <w:szCs w:val="22"/>
        </w:rPr>
        <w:t xml:space="preserve">, TP-Link, firewalle </w:t>
      </w:r>
      <w:proofErr w:type="spellStart"/>
      <w:r w:rsidRPr="00B5650F">
        <w:rPr>
          <w:sz w:val="22"/>
          <w:szCs w:val="22"/>
        </w:rPr>
        <w:t>FortiNet</w:t>
      </w:r>
      <w:proofErr w:type="spellEnd"/>
      <w:r w:rsidRPr="00B5650F">
        <w:rPr>
          <w:sz w:val="22"/>
          <w:szCs w:val="22"/>
        </w:rPr>
        <w:t xml:space="preserve">, </w:t>
      </w:r>
      <w:proofErr w:type="spellStart"/>
      <w:r w:rsidRPr="00B5650F">
        <w:rPr>
          <w:sz w:val="22"/>
          <w:szCs w:val="22"/>
        </w:rPr>
        <w:t>access</w:t>
      </w:r>
      <w:proofErr w:type="spellEnd"/>
      <w:r w:rsidRPr="00B5650F">
        <w:rPr>
          <w:sz w:val="22"/>
          <w:szCs w:val="22"/>
        </w:rPr>
        <w:t xml:space="preserve"> pointy, routery </w:t>
      </w:r>
      <w:proofErr w:type="spellStart"/>
      <w:r w:rsidRPr="00B5650F">
        <w:rPr>
          <w:sz w:val="22"/>
          <w:szCs w:val="22"/>
        </w:rPr>
        <w:t>FortiGate</w:t>
      </w:r>
      <w:proofErr w:type="spellEnd"/>
      <w:r w:rsidRPr="00B5650F">
        <w:rPr>
          <w:sz w:val="22"/>
          <w:szCs w:val="22"/>
        </w:rPr>
        <w:t xml:space="preserve">, </w:t>
      </w:r>
      <w:proofErr w:type="spellStart"/>
      <w:r w:rsidRPr="00B5650F">
        <w:rPr>
          <w:sz w:val="22"/>
          <w:szCs w:val="22"/>
        </w:rPr>
        <w:t>Mikrotik</w:t>
      </w:r>
      <w:proofErr w:type="spellEnd"/>
      <w:r w:rsidRPr="00B5650F">
        <w:rPr>
          <w:sz w:val="22"/>
          <w:szCs w:val="22"/>
        </w:rPr>
        <w:t xml:space="preserve">, </w:t>
      </w:r>
      <w:proofErr w:type="spellStart"/>
      <w:r w:rsidRPr="00B5650F">
        <w:rPr>
          <w:sz w:val="22"/>
          <w:szCs w:val="22"/>
        </w:rPr>
        <w:t>UPSy</w:t>
      </w:r>
      <w:proofErr w:type="spellEnd"/>
      <w:r w:rsidRPr="00B5650F">
        <w:rPr>
          <w:sz w:val="22"/>
          <w:szCs w:val="22"/>
        </w:rPr>
        <w:t>, KVM);</w:t>
      </w:r>
    </w:p>
    <w:p w14:paraId="552A9F3E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Prowadzenie dokumentacji;</w:t>
      </w:r>
    </w:p>
    <w:p w14:paraId="5F2BE4F7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Monitorowanie i utrzymanie pracy komputerów z kontrolerem domeny AD;</w:t>
      </w:r>
    </w:p>
    <w:p w14:paraId="31FBB099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Zachowanie ciągłości pracy pomiędzy PSZOK a główna siedzibą Spółki Master;</w:t>
      </w:r>
    </w:p>
    <w:p w14:paraId="1FB2A165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 xml:space="preserve">Monitorowanie pracy pod katem sprzętowym tj. drukarka, komputer, router, </w:t>
      </w:r>
      <w:proofErr w:type="spellStart"/>
      <w:r w:rsidRPr="00B5650F">
        <w:rPr>
          <w:sz w:val="22"/>
          <w:szCs w:val="22"/>
        </w:rPr>
        <w:t>switch</w:t>
      </w:r>
      <w:proofErr w:type="spellEnd"/>
      <w:r w:rsidRPr="00B5650F">
        <w:rPr>
          <w:sz w:val="22"/>
          <w:szCs w:val="22"/>
        </w:rPr>
        <w:t xml:space="preserve">, </w:t>
      </w:r>
      <w:proofErr w:type="spellStart"/>
      <w:r w:rsidRPr="00B5650F">
        <w:rPr>
          <w:sz w:val="22"/>
          <w:szCs w:val="22"/>
        </w:rPr>
        <w:t>access</w:t>
      </w:r>
      <w:proofErr w:type="spellEnd"/>
      <w:r w:rsidRPr="00B5650F">
        <w:rPr>
          <w:sz w:val="22"/>
          <w:szCs w:val="22"/>
        </w:rPr>
        <w:t xml:space="preserve"> point, sieci strukturalne;</w:t>
      </w:r>
    </w:p>
    <w:p w14:paraId="22E661EE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Zarządzanie drukarkami;</w:t>
      </w:r>
    </w:p>
    <w:p w14:paraId="7B47B0D0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 xml:space="preserve">Nadzór nad oprogramowaniem wykorzystywanym na PSZOK tj. Office, Windows, </w:t>
      </w:r>
      <w:proofErr w:type="spellStart"/>
      <w:r w:rsidRPr="00B5650F">
        <w:rPr>
          <w:sz w:val="22"/>
          <w:szCs w:val="22"/>
        </w:rPr>
        <w:t>EasyPSZOK</w:t>
      </w:r>
      <w:proofErr w:type="spellEnd"/>
      <w:r w:rsidRPr="00B5650F">
        <w:rPr>
          <w:sz w:val="22"/>
          <w:szCs w:val="22"/>
        </w:rPr>
        <w:t>;</w:t>
      </w:r>
    </w:p>
    <w:p w14:paraId="0857151A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Zgrywanie archiwum monitoringu przemysłowego CCTV;</w:t>
      </w:r>
    </w:p>
    <w:p w14:paraId="0FD12B8A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Archiwizowanie kopii bezpieczeństwa i archiwizowanie danych systemu IT;</w:t>
      </w:r>
    </w:p>
    <w:p w14:paraId="667FFD3C" w14:textId="77777777" w:rsidR="006764F1" w:rsidRPr="00B5650F" w:rsidRDefault="006764F1" w:rsidP="006764F1">
      <w:pPr>
        <w:pStyle w:val="Akapitzlist"/>
        <w:numPr>
          <w:ilvl w:val="1"/>
          <w:numId w:val="6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Utrzymywanie ciągłości komunikacji urządzenia wagowego z komputerem na PSZOK (system ważeń).</w:t>
      </w:r>
    </w:p>
    <w:bookmarkEnd w:id="0"/>
    <w:p w14:paraId="5722D82A" w14:textId="77777777" w:rsidR="006764F1" w:rsidRPr="00B5650F" w:rsidRDefault="006764F1" w:rsidP="006764F1">
      <w:pPr>
        <w:spacing w:line="276" w:lineRule="auto"/>
        <w:jc w:val="both"/>
        <w:rPr>
          <w:sz w:val="22"/>
          <w:szCs w:val="22"/>
        </w:rPr>
      </w:pPr>
    </w:p>
    <w:p w14:paraId="1AC92458" w14:textId="77777777" w:rsidR="00074F98" w:rsidRPr="00B5650F" w:rsidRDefault="00074F98" w:rsidP="006764F1">
      <w:pPr>
        <w:spacing w:line="276" w:lineRule="auto"/>
        <w:jc w:val="both"/>
        <w:rPr>
          <w:sz w:val="22"/>
          <w:szCs w:val="22"/>
        </w:rPr>
      </w:pPr>
    </w:p>
    <w:p w14:paraId="6ECB9647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spacing w:after="160" w:line="276" w:lineRule="auto"/>
        <w:jc w:val="both"/>
        <w:rPr>
          <w:b/>
          <w:bCs/>
          <w:sz w:val="22"/>
          <w:szCs w:val="22"/>
          <w:u w:val="single"/>
        </w:rPr>
      </w:pPr>
      <w:r w:rsidRPr="00B5650F">
        <w:rPr>
          <w:b/>
          <w:bCs/>
          <w:sz w:val="22"/>
          <w:szCs w:val="22"/>
          <w:u w:val="single"/>
        </w:rPr>
        <w:lastRenderedPageBreak/>
        <w:t>bezpieczeństwo danych:</w:t>
      </w:r>
    </w:p>
    <w:p w14:paraId="13510587" w14:textId="77777777" w:rsidR="006764F1" w:rsidRPr="00B5650F" w:rsidRDefault="006764F1" w:rsidP="006764F1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Kompleksowe zarządzanie backupem danych;</w:t>
      </w:r>
    </w:p>
    <w:p w14:paraId="264DB687" w14:textId="77777777" w:rsidR="006764F1" w:rsidRPr="00B5650F" w:rsidRDefault="006764F1" w:rsidP="006764F1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Kompleksowe zarządzanie oprogramowaniem antywirusowym ESET – chmurowa konsola zarządzająca ;</w:t>
      </w:r>
    </w:p>
    <w:p w14:paraId="0E603283" w14:textId="77777777" w:rsidR="006764F1" w:rsidRPr="00B5650F" w:rsidRDefault="006764F1" w:rsidP="006764F1">
      <w:pPr>
        <w:pStyle w:val="Akapitzlist"/>
        <w:numPr>
          <w:ilvl w:val="1"/>
          <w:numId w:val="7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Prowadzenie dokumentacji</w:t>
      </w:r>
    </w:p>
    <w:p w14:paraId="1B7E7A6C" w14:textId="77777777" w:rsidR="006764F1" w:rsidRPr="00B5650F" w:rsidRDefault="006764F1" w:rsidP="006764F1">
      <w:pPr>
        <w:pStyle w:val="Akapitzlist"/>
        <w:spacing w:line="276" w:lineRule="auto"/>
        <w:ind w:left="1080"/>
        <w:jc w:val="both"/>
        <w:rPr>
          <w:sz w:val="22"/>
          <w:szCs w:val="22"/>
        </w:rPr>
      </w:pPr>
    </w:p>
    <w:p w14:paraId="5E2B48DD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spacing w:after="160" w:line="276" w:lineRule="auto"/>
        <w:jc w:val="both"/>
        <w:rPr>
          <w:b/>
          <w:bCs/>
          <w:sz w:val="22"/>
          <w:szCs w:val="22"/>
          <w:u w:val="single"/>
        </w:rPr>
      </w:pPr>
      <w:r w:rsidRPr="00B5650F">
        <w:rPr>
          <w:b/>
          <w:bCs/>
          <w:sz w:val="22"/>
          <w:szCs w:val="22"/>
          <w:u w:val="single"/>
        </w:rPr>
        <w:t>sieć telefoniczna:</w:t>
      </w:r>
    </w:p>
    <w:p w14:paraId="3D973900" w14:textId="77777777" w:rsidR="006764F1" w:rsidRPr="00B5650F" w:rsidRDefault="006764F1" w:rsidP="006764F1">
      <w:pPr>
        <w:pStyle w:val="Akapitzlis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 xml:space="preserve">Wsparcie i obsługa sieci LAN centrali telefonicznej </w:t>
      </w:r>
      <w:proofErr w:type="spellStart"/>
      <w:r w:rsidRPr="00B5650F">
        <w:rPr>
          <w:sz w:val="22"/>
          <w:szCs w:val="22"/>
        </w:rPr>
        <w:t>Silican</w:t>
      </w:r>
      <w:proofErr w:type="spellEnd"/>
      <w:r w:rsidRPr="00B5650F">
        <w:rPr>
          <w:sz w:val="22"/>
          <w:szCs w:val="22"/>
        </w:rPr>
        <w:t xml:space="preserve"> IP, </w:t>
      </w:r>
      <w:proofErr w:type="spellStart"/>
      <w:r w:rsidRPr="00B5650F">
        <w:rPr>
          <w:sz w:val="22"/>
          <w:szCs w:val="22"/>
        </w:rPr>
        <w:t>Voip</w:t>
      </w:r>
      <w:proofErr w:type="spellEnd"/>
      <w:r w:rsidRPr="00B5650F">
        <w:rPr>
          <w:sz w:val="22"/>
          <w:szCs w:val="22"/>
        </w:rPr>
        <w:t>;</w:t>
      </w:r>
    </w:p>
    <w:p w14:paraId="6D72925C" w14:textId="77777777" w:rsidR="006764F1" w:rsidRPr="00B5650F" w:rsidRDefault="006764F1" w:rsidP="006764F1">
      <w:pPr>
        <w:pStyle w:val="Akapitzlis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Prowadzenie dokumentacji.</w:t>
      </w:r>
    </w:p>
    <w:p w14:paraId="5F65B9B3" w14:textId="77777777" w:rsidR="006764F1" w:rsidRPr="00B5650F" w:rsidRDefault="006764F1" w:rsidP="006764F1">
      <w:pPr>
        <w:pStyle w:val="Akapitzlist"/>
        <w:spacing w:line="276" w:lineRule="auto"/>
        <w:ind w:left="1080"/>
        <w:jc w:val="both"/>
        <w:rPr>
          <w:sz w:val="22"/>
          <w:szCs w:val="22"/>
        </w:rPr>
      </w:pPr>
    </w:p>
    <w:p w14:paraId="5C91DF9E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spacing w:after="160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Wykonawca jest zobowiązany do zapewnienia ciągłości funkcjonowania wszystkich elementów infrastruktury na bazie, której świadczona jest usługa dostępu do Internetu oraz wszystkich zasobów sieciowych użytkowników. </w:t>
      </w:r>
    </w:p>
    <w:p w14:paraId="633C9733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spacing w:after="160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Wykonawca winien realizować świadczenie usługi kompleksowej obsługi informatycznej z zachowaniem najwyższej staranności, z uwzględnieniem profesjonalnego charakteru swojej działalności, zgodnie z wymaganiami określonymi przez Zamawiającego i zasadami wiedzy technicznej. </w:t>
      </w:r>
    </w:p>
    <w:p w14:paraId="26816176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Zamawiający niniejszym wyraża zgodę na realizację usług objętych niniejszą umową na sprzęcie własnym lub będącym własnością Zleceniobiorcy - przy wykorzystaniu legalnego oprogramowania.</w:t>
      </w:r>
    </w:p>
    <w:p w14:paraId="4C84AEDA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Wykonawca odpowiada wobec Zleceniodawcy za wszelkie szkody wyrządzone z tytułu niewykonania i/lub nienależytego wykonania przedmiotu zamówienia przez samego Wykonawcę, jak i osoby, którym powierzył wykonanie obowiązków. </w:t>
      </w:r>
    </w:p>
    <w:p w14:paraId="1934C9DF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Wykonawca zobowiązuje się do realizacji świadczenia usług informatycznych i obsługi informatycznej na rzecz Zleceniodawcy, poprzez zapewnienie poprawnego działania infrastruktury IT Zleceniodawcy, a w szczególności:</w:t>
      </w:r>
    </w:p>
    <w:p w14:paraId="19314056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serwis infrastruktury IT (sieci teleinformatyczne, serwerownie, PD, komputery, laptopy, drukarki, monitoring w obszarze zapewnienia połączeń sieci wewnętrznej oraz jej komunikacji)</w:t>
      </w:r>
    </w:p>
    <w:p w14:paraId="117DF24B" w14:textId="77777777" w:rsidR="006764F1" w:rsidRPr="00B5650F" w:rsidRDefault="006764F1" w:rsidP="006764F1">
      <w:pPr>
        <w:pStyle w:val="Akapitzlist"/>
        <w:numPr>
          <w:ilvl w:val="0"/>
          <w:numId w:val="3"/>
        </w:numPr>
        <w:shd w:val="clear" w:color="auto" w:fill="FFFFFF"/>
        <w:suppressAutoHyphens w:val="0"/>
        <w:spacing w:line="276" w:lineRule="auto"/>
        <w:ind w:left="993" w:hanging="284"/>
        <w:jc w:val="both"/>
        <w:textAlignment w:val="baseline"/>
        <w:rPr>
          <w:sz w:val="22"/>
          <w:szCs w:val="22"/>
        </w:rPr>
      </w:pPr>
      <w:r w:rsidRPr="00B5650F">
        <w:rPr>
          <w:sz w:val="22"/>
          <w:szCs w:val="22"/>
        </w:rPr>
        <w:t>administracja serwerem poczty elektronicznej,</w:t>
      </w:r>
    </w:p>
    <w:p w14:paraId="27C4F2ED" w14:textId="77777777" w:rsidR="006764F1" w:rsidRPr="00B5650F" w:rsidRDefault="006764F1" w:rsidP="006764F1">
      <w:pPr>
        <w:pStyle w:val="Akapitzlist"/>
        <w:numPr>
          <w:ilvl w:val="0"/>
          <w:numId w:val="3"/>
        </w:numPr>
        <w:shd w:val="clear" w:color="auto" w:fill="FFFFFF" w:themeFill="background1"/>
        <w:suppressAutoHyphens w:val="0"/>
        <w:spacing w:line="276" w:lineRule="auto"/>
        <w:ind w:left="993" w:hanging="284"/>
        <w:jc w:val="both"/>
        <w:textAlignment w:val="baseline"/>
        <w:rPr>
          <w:sz w:val="22"/>
          <w:szCs w:val="22"/>
        </w:rPr>
      </w:pPr>
      <w:r w:rsidRPr="00B5650F">
        <w:rPr>
          <w:sz w:val="22"/>
          <w:szCs w:val="22"/>
        </w:rPr>
        <w:t xml:space="preserve">hosting strony internetowej, </w:t>
      </w:r>
    </w:p>
    <w:p w14:paraId="49A8331B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neutralizowanie problemów zgłaszanych przez pracowników Zleceniodawcy, związanych z poprawnym działaniem infrastruktury IT, </w:t>
      </w:r>
    </w:p>
    <w:p w14:paraId="54BD77D0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usuwanie zagrożeń w przypadku zainfekowanego komputera (wirusy, spyware i podobne), </w:t>
      </w:r>
    </w:p>
    <w:p w14:paraId="03AA3AB6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konfigurowanie i instalowanie programów komputerowych w środowiskach MS Windows, Linux, </w:t>
      </w:r>
      <w:proofErr w:type="spellStart"/>
      <w:r w:rsidRPr="00B5650F">
        <w:rPr>
          <w:rFonts w:eastAsia="ヒラギノ角ゴ Pro W3"/>
          <w:sz w:val="22"/>
          <w:szCs w:val="22"/>
          <w:lang w:eastAsia="pl-PL"/>
        </w:rPr>
        <w:t>MacOS</w:t>
      </w:r>
      <w:proofErr w:type="spellEnd"/>
      <w:r w:rsidRPr="00B5650F">
        <w:rPr>
          <w:rFonts w:eastAsia="ヒラギノ角ゴ Pro W3"/>
          <w:sz w:val="22"/>
          <w:szCs w:val="22"/>
          <w:lang w:eastAsia="pl-PL"/>
        </w:rPr>
        <w:t xml:space="preserve"> , </w:t>
      </w:r>
    </w:p>
    <w:p w14:paraId="349B0AEB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zarzadzanie i obsługa tabletów Logistyka</w:t>
      </w:r>
    </w:p>
    <w:p w14:paraId="3AFEB90E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obsługa sieci szkieletowej między głównymi punktami (węzłami) Mastera przy Lokalnej 11</w:t>
      </w:r>
    </w:p>
    <w:p w14:paraId="590E2633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obsługa sieci </w:t>
      </w:r>
      <w:proofErr w:type="spellStart"/>
      <w:r w:rsidRPr="00B5650F">
        <w:rPr>
          <w:rFonts w:eastAsia="ヒラギノ角ゴ Pro W3"/>
          <w:sz w:val="22"/>
          <w:szCs w:val="22"/>
          <w:lang w:eastAsia="pl-PL"/>
        </w:rPr>
        <w:t>WiFi</w:t>
      </w:r>
      <w:proofErr w:type="spellEnd"/>
      <w:r w:rsidRPr="00B5650F">
        <w:rPr>
          <w:rFonts w:eastAsia="ヒラギノ角ゴ Pro W3"/>
          <w:sz w:val="22"/>
          <w:szCs w:val="22"/>
          <w:lang w:eastAsia="pl-PL"/>
        </w:rPr>
        <w:t xml:space="preserve"> do zakładowego systemu komunikacji i dostępu do Internetu wzdłuż wszystkich dróg komunikacyjnych (</w:t>
      </w:r>
      <w:proofErr w:type="spellStart"/>
      <w:r w:rsidRPr="00B5650F">
        <w:rPr>
          <w:rFonts w:eastAsia="ヒラギノ角ゴ Pro W3"/>
          <w:sz w:val="22"/>
          <w:szCs w:val="22"/>
          <w:lang w:eastAsia="pl-PL"/>
        </w:rPr>
        <w:t>WiFi</w:t>
      </w:r>
      <w:proofErr w:type="spellEnd"/>
      <w:r w:rsidRPr="00B5650F">
        <w:rPr>
          <w:rFonts w:eastAsia="ヒラギノ角ゴ Pro W3"/>
          <w:sz w:val="22"/>
          <w:szCs w:val="22"/>
          <w:lang w:eastAsia="pl-PL"/>
        </w:rPr>
        <w:t xml:space="preserve"> </w:t>
      </w:r>
      <w:proofErr w:type="spellStart"/>
      <w:r w:rsidRPr="00B5650F">
        <w:rPr>
          <w:rFonts w:eastAsia="ヒラギノ角ゴ Pro W3"/>
          <w:sz w:val="22"/>
          <w:szCs w:val="22"/>
          <w:lang w:eastAsia="pl-PL"/>
        </w:rPr>
        <w:t>Colling</w:t>
      </w:r>
      <w:proofErr w:type="spellEnd"/>
      <w:r w:rsidRPr="00B5650F">
        <w:rPr>
          <w:rFonts w:eastAsia="ヒラギノ角ゴ Pro W3"/>
          <w:sz w:val="22"/>
          <w:szCs w:val="22"/>
          <w:lang w:eastAsia="pl-PL"/>
        </w:rPr>
        <w:t>)</w:t>
      </w:r>
    </w:p>
    <w:p w14:paraId="0EDC63BF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stały nadzór nad połączeniem tunelowym punktów wyniesionych (PSZOK) z główną siedzibą Spółki Mastera</w:t>
      </w:r>
    </w:p>
    <w:p w14:paraId="37EB5B79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doradztwo sprzętowe i programowe w tym planowanie i nadzór nad rozwojem infrastruktury IT (nowy sprzęt, nowe oprogramowanie, nowe rozwiązania teleinformatyczne), </w:t>
      </w:r>
    </w:p>
    <w:p w14:paraId="5B20F690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awaryjne odtwarzanie, na wniosek Zleceniodawcy, stanu oprogramowania i zgromadzonych danych archiwalnych,</w:t>
      </w:r>
    </w:p>
    <w:p w14:paraId="1A9FE8B4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lastRenderedPageBreak/>
        <w:t>weryfikowanie stosowanych zabezpieczeń systemu informatycznego Zleceniodawcy oraz przeciwdziałanie pojawiąjącym się potencjalnym zagrożeniom informatycznym w oparciu o oprogramowanie dostarczone przez Zamawiającego,</w:t>
      </w:r>
    </w:p>
    <w:p w14:paraId="03AEF492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sz w:val="22"/>
          <w:szCs w:val="22"/>
        </w:rPr>
      </w:pPr>
      <w:r w:rsidRPr="00B5650F">
        <w:rPr>
          <w:rStyle w:val="cf01"/>
          <w:rFonts w:ascii="Times New Roman" w:hAnsi="Times New Roman" w:cs="Times New Roman"/>
          <w:sz w:val="22"/>
          <w:szCs w:val="22"/>
        </w:rPr>
        <w:t>dokonywanie wszelkich prac wymagających przestojów lub wpływających znacząco na obniżenie wydajności pracy Zleceniobiorcy, poza godzinami pracy Zleceniodawcy, chyba że Zamawiający wyrazi na to pisemną zgodę,</w:t>
      </w:r>
    </w:p>
    <w:p w14:paraId="69E93AD6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Style w:val="cf01"/>
          <w:rFonts w:ascii="Times New Roman" w:hAnsi="Times New Roman" w:cs="Times New Roman"/>
          <w:sz w:val="22"/>
          <w:szCs w:val="22"/>
        </w:rPr>
      </w:pPr>
      <w:r w:rsidRPr="00B5650F">
        <w:rPr>
          <w:rStyle w:val="cf01"/>
          <w:rFonts w:ascii="Times New Roman" w:hAnsi="Times New Roman" w:cs="Times New Roman"/>
          <w:sz w:val="22"/>
          <w:szCs w:val="22"/>
        </w:rPr>
        <w:t>reagowanie na zgłoszenia Zleceniodawcy w najszybszym możliwym terminie, nie dłuższym niż:</w:t>
      </w:r>
    </w:p>
    <w:p w14:paraId="33830D9E" w14:textId="77777777" w:rsidR="006764F1" w:rsidRPr="00B5650F" w:rsidRDefault="006764F1" w:rsidP="006764F1">
      <w:pPr>
        <w:pStyle w:val="Akapitzlist"/>
        <w:numPr>
          <w:ilvl w:val="1"/>
          <w:numId w:val="3"/>
        </w:numPr>
        <w:suppressAutoHyphens w:val="0"/>
        <w:spacing w:after="160" w:line="259" w:lineRule="auto"/>
        <w:ind w:left="1418" w:hanging="425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2 godziny od otrzymania Zgłoszenia Serwisowego z kategorii Krytyczne;</w:t>
      </w:r>
    </w:p>
    <w:p w14:paraId="45AE3320" w14:textId="77777777" w:rsidR="006764F1" w:rsidRPr="00B5650F" w:rsidRDefault="006764F1" w:rsidP="006764F1">
      <w:pPr>
        <w:pStyle w:val="Akapitzlist"/>
        <w:numPr>
          <w:ilvl w:val="1"/>
          <w:numId w:val="3"/>
        </w:numPr>
        <w:suppressAutoHyphens w:val="0"/>
        <w:spacing w:after="160" w:line="259" w:lineRule="auto"/>
        <w:ind w:left="1418" w:hanging="425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12 godzin od otrzymania Zgłoszenia Serwisowego z kategorii Wysokie;</w:t>
      </w:r>
    </w:p>
    <w:p w14:paraId="46EC2C77" w14:textId="77777777" w:rsidR="006764F1" w:rsidRPr="00B5650F" w:rsidRDefault="006764F1" w:rsidP="006764F1">
      <w:pPr>
        <w:pStyle w:val="Akapitzlist"/>
        <w:numPr>
          <w:ilvl w:val="1"/>
          <w:numId w:val="3"/>
        </w:numPr>
        <w:suppressAutoHyphens w:val="0"/>
        <w:spacing w:after="160" w:line="259" w:lineRule="auto"/>
        <w:ind w:left="1418" w:hanging="425"/>
        <w:jc w:val="both"/>
        <w:rPr>
          <w:sz w:val="22"/>
          <w:szCs w:val="22"/>
        </w:rPr>
      </w:pPr>
      <w:r w:rsidRPr="00B5650F">
        <w:rPr>
          <w:sz w:val="22"/>
          <w:szCs w:val="22"/>
        </w:rPr>
        <w:t>w następnym Dniu Roboczym od dnia otrzymania Zgłoszenia Serwisowego z kategorii Niskie i Pozostałe;</w:t>
      </w:r>
    </w:p>
    <w:p w14:paraId="6D72A2E6" w14:textId="77777777" w:rsidR="006764F1" w:rsidRPr="00B5650F" w:rsidRDefault="006764F1" w:rsidP="006764F1">
      <w:pPr>
        <w:pStyle w:val="Akapitzlist"/>
        <w:numPr>
          <w:ilvl w:val="1"/>
          <w:numId w:val="3"/>
        </w:numPr>
        <w:suppressAutoHyphens w:val="0"/>
        <w:spacing w:after="160" w:line="259" w:lineRule="auto"/>
        <w:ind w:left="1418" w:hanging="425"/>
        <w:jc w:val="both"/>
        <w:rPr>
          <w:sz w:val="22"/>
          <w:szCs w:val="22"/>
        </w:rPr>
      </w:pPr>
      <w:r w:rsidRPr="00B5650F">
        <w:rPr>
          <w:sz w:val="22"/>
          <w:szCs w:val="22"/>
        </w:rPr>
        <w:t xml:space="preserve">każdorazowe sporządzenie i przekazanie pisemnego raportu z zaistniałej awarii </w:t>
      </w:r>
      <w:r w:rsidRPr="00B5650F">
        <w:rPr>
          <w:sz w:val="22"/>
          <w:szCs w:val="22"/>
        </w:rPr>
        <w:br/>
        <w:t>z kategorii krytycznej i wysokie w następnym dniu roboczym. Raport będzie zawierał minimum: datę i godzinę zgłoszenia awarii, kanał zgłoszenia awarii, kto zgłosił awarię, kto odebrał zgłoszenie u Zleceniobiorcy, datę i godzinę usunięcia awarii, opis i przyczyny awarii.</w:t>
      </w:r>
    </w:p>
    <w:p w14:paraId="61E0514E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Style w:val="cf01"/>
          <w:rFonts w:ascii="Times New Roman" w:hAnsi="Times New Roman" w:cs="Times New Roman"/>
          <w:sz w:val="22"/>
          <w:szCs w:val="22"/>
        </w:rPr>
      </w:pPr>
      <w:r w:rsidRPr="00B5650F">
        <w:rPr>
          <w:rStyle w:val="cf01"/>
          <w:rFonts w:ascii="Times New Roman" w:hAnsi="Times New Roman" w:cs="Times New Roman"/>
          <w:sz w:val="22"/>
          <w:szCs w:val="22"/>
        </w:rPr>
        <w:t>w przypadku konieczności wykonywania czynności nieprzewidzianych niniejszą umowę (np.: dostawa sprzętu komputerowego, wymiana sieci teleinformatycznych itp.) Wykonawca przedstawi Zleceniodawcy ofertę na ich wykonanie a w przypadku akceptacji przez Zamawiającego zobowiązuje się do ich wykonania na zasadach wynikających z treści zlecenia.</w:t>
      </w:r>
    </w:p>
    <w:p w14:paraId="759C11FF" w14:textId="77777777" w:rsidR="006764F1" w:rsidRPr="00B5650F" w:rsidRDefault="006764F1" w:rsidP="006764F1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Style w:val="cf01"/>
          <w:rFonts w:ascii="Times New Roman" w:hAnsi="Times New Roman" w:cs="Times New Roman"/>
          <w:sz w:val="22"/>
          <w:szCs w:val="22"/>
        </w:rPr>
        <w:t xml:space="preserve">Wykonawca administrował będzie wdrożony w Spółce oprogramowanie do zarzadzania systemem zgłoszeń - </w:t>
      </w:r>
      <w:proofErr w:type="spellStart"/>
      <w:r w:rsidRPr="00B5650F">
        <w:rPr>
          <w:rStyle w:val="cf01"/>
          <w:rFonts w:ascii="Times New Roman" w:hAnsi="Times New Roman" w:cs="Times New Roman"/>
          <w:sz w:val="22"/>
          <w:szCs w:val="22"/>
        </w:rPr>
        <w:t>Axence</w:t>
      </w:r>
      <w:proofErr w:type="spellEnd"/>
      <w:r w:rsidRPr="00B5650F">
        <w:rPr>
          <w:rStyle w:val="cf01"/>
          <w:rFonts w:ascii="Times New Roman" w:hAnsi="Times New Roman" w:cs="Times New Roman"/>
          <w:sz w:val="22"/>
          <w:szCs w:val="22"/>
        </w:rPr>
        <w:t xml:space="preserve">.  W razie wystąpienia awarii krytycznej dopuszcza się zgłoszenie telefoniczne lub mailowe. </w:t>
      </w:r>
    </w:p>
    <w:p w14:paraId="7F6B5CB8" w14:textId="77777777" w:rsidR="006764F1" w:rsidRPr="00B5650F" w:rsidRDefault="006764F1" w:rsidP="006764F1">
      <w:pPr>
        <w:pStyle w:val="Akapitzlist"/>
        <w:suppressAutoHyphens w:val="0"/>
        <w:autoSpaceDE w:val="0"/>
        <w:autoSpaceDN w:val="0"/>
        <w:adjustRightInd w:val="0"/>
        <w:spacing w:after="14" w:line="276" w:lineRule="auto"/>
        <w:ind w:left="993" w:hanging="284"/>
        <w:jc w:val="both"/>
        <w:rPr>
          <w:rFonts w:eastAsia="ヒラギノ角ゴ Pro W3"/>
          <w:sz w:val="22"/>
          <w:szCs w:val="22"/>
        </w:rPr>
      </w:pPr>
      <w:r w:rsidRPr="00B5650F">
        <w:rPr>
          <w:rFonts w:eastAsia="ヒラギノ角ゴ Pro W3"/>
          <w:sz w:val="22"/>
          <w:szCs w:val="22"/>
          <w:lang w:eastAsia="pl-PL"/>
        </w:rPr>
        <w:t>r) Wykonawca zobowiązuje się w ramach świadczenia usług kompleksowej obsługi informatycznej do współpracy z Inspektorem Ochrony Danych Osobowych wyznaczonym przez Zamawiającego w zakresie ochrony danych osobowych.</w:t>
      </w:r>
    </w:p>
    <w:p w14:paraId="54D0ED10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ewidencjonowanie licencji oraz określenie procedur zarządzania licencjami w tym  procedur zarządzania licencjami ich odnawiania, wygaszania, </w:t>
      </w:r>
    </w:p>
    <w:p w14:paraId="6E236024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nadzór i administracja nad wdrożoną domeną AD (</w:t>
      </w:r>
      <w:proofErr w:type="spellStart"/>
      <w:r w:rsidRPr="00B5650F">
        <w:rPr>
          <w:rFonts w:eastAsia="ヒラギノ角ゴ Pro W3"/>
          <w:sz w:val="22"/>
          <w:szCs w:val="22"/>
          <w:lang w:eastAsia="pl-PL"/>
        </w:rPr>
        <w:t>active</w:t>
      </w:r>
      <w:proofErr w:type="spellEnd"/>
      <w:r w:rsidRPr="00B5650F">
        <w:rPr>
          <w:rFonts w:eastAsia="ヒラギノ角ゴ Pro W3"/>
          <w:sz w:val="22"/>
          <w:szCs w:val="22"/>
          <w:lang w:eastAsia="pl-PL"/>
        </w:rPr>
        <w:t xml:space="preserve"> </w:t>
      </w:r>
      <w:proofErr w:type="spellStart"/>
      <w:r w:rsidRPr="00B5650F">
        <w:rPr>
          <w:rFonts w:eastAsia="ヒラギノ角ゴ Pro W3"/>
          <w:sz w:val="22"/>
          <w:szCs w:val="22"/>
          <w:lang w:eastAsia="pl-PL"/>
        </w:rPr>
        <w:t>directory</w:t>
      </w:r>
      <w:proofErr w:type="spellEnd"/>
      <w:r w:rsidRPr="00B5650F">
        <w:rPr>
          <w:rFonts w:eastAsia="ヒラギノ角ゴ Pro W3"/>
          <w:sz w:val="22"/>
          <w:szCs w:val="22"/>
          <w:lang w:eastAsia="pl-PL"/>
        </w:rPr>
        <w:t>) oraz rozwiązaniami MS Office.</w:t>
      </w:r>
    </w:p>
    <w:p w14:paraId="5E2C4368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Zarządzanie oprogramowaniem: </w:t>
      </w:r>
      <w:proofErr w:type="spellStart"/>
      <w:r w:rsidRPr="00B5650F">
        <w:rPr>
          <w:rFonts w:eastAsia="ヒラギノ角ゴ Pro W3"/>
          <w:sz w:val="22"/>
          <w:szCs w:val="22"/>
          <w:lang w:eastAsia="pl-PL"/>
        </w:rPr>
        <w:t>EasyRipok</w:t>
      </w:r>
      <w:proofErr w:type="spellEnd"/>
      <w:r w:rsidRPr="00B5650F">
        <w:rPr>
          <w:rFonts w:eastAsia="ヒラギノ角ゴ Pro W3"/>
          <w:sz w:val="22"/>
          <w:szCs w:val="22"/>
          <w:lang w:eastAsia="pl-PL"/>
        </w:rPr>
        <w:t xml:space="preserve">, </w:t>
      </w:r>
      <w:proofErr w:type="spellStart"/>
      <w:r w:rsidRPr="00B5650F">
        <w:rPr>
          <w:rFonts w:eastAsia="ヒラギノ角ゴ Pro W3"/>
          <w:sz w:val="22"/>
          <w:szCs w:val="22"/>
          <w:lang w:eastAsia="pl-PL"/>
        </w:rPr>
        <w:t>Tachospeed</w:t>
      </w:r>
      <w:proofErr w:type="spellEnd"/>
      <w:r w:rsidRPr="00B5650F">
        <w:rPr>
          <w:rFonts w:eastAsia="ヒラギノ角ゴ Pro W3"/>
          <w:sz w:val="22"/>
          <w:szCs w:val="22"/>
          <w:lang w:eastAsia="pl-PL"/>
        </w:rPr>
        <w:t>, Symfonia, oprogramowaniem do obsługi wagi i innymi wskazanymi przez Zlecającego.</w:t>
      </w:r>
    </w:p>
    <w:p w14:paraId="6322D036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ilość sprzętu w zakresie serwisowania:</w:t>
      </w:r>
    </w:p>
    <w:p w14:paraId="499A82E1" w14:textId="77777777" w:rsidR="006764F1" w:rsidRPr="00B5650F" w:rsidRDefault="006764F1" w:rsidP="006764F1">
      <w:pPr>
        <w:pStyle w:val="Akapitzlist"/>
        <w:numPr>
          <w:ilvl w:val="1"/>
          <w:numId w:val="9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Serwery – 5 szt.</w:t>
      </w:r>
    </w:p>
    <w:p w14:paraId="479BD4B8" w14:textId="77777777" w:rsidR="006764F1" w:rsidRPr="00B5650F" w:rsidRDefault="006764F1" w:rsidP="006764F1">
      <w:pPr>
        <w:pStyle w:val="Akapitzlist"/>
        <w:numPr>
          <w:ilvl w:val="1"/>
          <w:numId w:val="9"/>
        </w:numPr>
        <w:suppressAutoHyphens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Systemy wirtualne –  17 szt.</w:t>
      </w:r>
    </w:p>
    <w:p w14:paraId="403C6EA9" w14:textId="77777777" w:rsidR="006764F1" w:rsidRPr="00B5650F" w:rsidRDefault="006764F1" w:rsidP="006764F1">
      <w:pPr>
        <w:pStyle w:val="Akapitzlist"/>
        <w:numPr>
          <w:ilvl w:val="1"/>
          <w:numId w:val="9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Macierze – 4 szt.</w:t>
      </w:r>
    </w:p>
    <w:p w14:paraId="696E1EBC" w14:textId="77777777" w:rsidR="006764F1" w:rsidRPr="00B5650F" w:rsidRDefault="006764F1" w:rsidP="006764F1">
      <w:pPr>
        <w:pStyle w:val="Akapitzlist"/>
        <w:numPr>
          <w:ilvl w:val="1"/>
          <w:numId w:val="9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Komputery PC – 25 szt.</w:t>
      </w:r>
    </w:p>
    <w:p w14:paraId="409E0E3B" w14:textId="77777777" w:rsidR="006764F1" w:rsidRPr="00B5650F" w:rsidRDefault="006764F1" w:rsidP="006764F1">
      <w:pPr>
        <w:pStyle w:val="Akapitzlist"/>
        <w:numPr>
          <w:ilvl w:val="1"/>
          <w:numId w:val="9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Notebook – 95 szt.</w:t>
      </w:r>
    </w:p>
    <w:p w14:paraId="0A94B18C" w14:textId="77777777" w:rsidR="006764F1" w:rsidRPr="00B5650F" w:rsidRDefault="006764F1" w:rsidP="006764F1">
      <w:pPr>
        <w:pStyle w:val="Akapitzlist"/>
        <w:numPr>
          <w:ilvl w:val="1"/>
          <w:numId w:val="9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Przełączniki – 24 szt.</w:t>
      </w:r>
    </w:p>
    <w:p w14:paraId="056BFF9C" w14:textId="77777777" w:rsidR="006764F1" w:rsidRPr="00B5650F" w:rsidRDefault="006764F1" w:rsidP="006764F1">
      <w:pPr>
        <w:pStyle w:val="Akapitzlist"/>
        <w:numPr>
          <w:ilvl w:val="1"/>
          <w:numId w:val="9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Punkty dostępowe – 16 szt.</w:t>
      </w:r>
    </w:p>
    <w:p w14:paraId="1B39BC8C" w14:textId="77777777" w:rsidR="006764F1" w:rsidRPr="00B5650F" w:rsidRDefault="006764F1" w:rsidP="006764F1">
      <w:pPr>
        <w:pStyle w:val="Akapitzlist"/>
        <w:numPr>
          <w:ilvl w:val="1"/>
          <w:numId w:val="9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Drukarki – 23 szt.</w:t>
      </w:r>
    </w:p>
    <w:p w14:paraId="1102F52B" w14:textId="77777777" w:rsidR="006764F1" w:rsidRPr="00B5650F" w:rsidRDefault="006764F1" w:rsidP="006764F1">
      <w:pPr>
        <w:pStyle w:val="Akapitzlist"/>
        <w:autoSpaceDE w:val="0"/>
        <w:autoSpaceDN w:val="0"/>
        <w:adjustRightInd w:val="0"/>
        <w:spacing w:after="14" w:line="276" w:lineRule="auto"/>
        <w:ind w:left="708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 xml:space="preserve">Szczegółowa specyfikacja urządzeń zostanie określona jako załącznik do umowy. </w:t>
      </w:r>
    </w:p>
    <w:p w14:paraId="39842FD7" w14:textId="77777777" w:rsidR="006764F1" w:rsidRPr="00B5650F" w:rsidRDefault="006764F1" w:rsidP="006764F1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4" w:line="276" w:lineRule="auto"/>
        <w:jc w:val="both"/>
        <w:rPr>
          <w:rFonts w:eastAsia="ヒラギノ角ゴ Pro W3"/>
          <w:sz w:val="22"/>
          <w:szCs w:val="22"/>
          <w:lang w:eastAsia="pl-PL"/>
        </w:rPr>
      </w:pPr>
      <w:r w:rsidRPr="00B5650F">
        <w:rPr>
          <w:rFonts w:eastAsia="ヒラギノ角ゴ Pro W3"/>
          <w:sz w:val="22"/>
          <w:szCs w:val="22"/>
          <w:lang w:eastAsia="pl-PL"/>
        </w:rPr>
        <w:t>kompleksowe zarządzanie backupem danych:</w:t>
      </w:r>
    </w:p>
    <w:p w14:paraId="1F2C0DF2" w14:textId="77777777" w:rsidR="006764F1" w:rsidRPr="00B5650F" w:rsidRDefault="006764F1" w:rsidP="006764F1">
      <w:pPr>
        <w:pStyle w:val="Akapitzlist"/>
        <w:numPr>
          <w:ilvl w:val="0"/>
          <w:numId w:val="2"/>
        </w:numPr>
        <w:shd w:val="clear" w:color="auto" w:fill="FFFFFF" w:themeFill="background1"/>
        <w:suppressAutoHyphens w:val="0"/>
        <w:spacing w:line="276" w:lineRule="auto"/>
        <w:jc w:val="both"/>
        <w:textAlignment w:val="baseline"/>
        <w:rPr>
          <w:sz w:val="22"/>
          <w:szCs w:val="22"/>
        </w:rPr>
      </w:pPr>
      <w:r w:rsidRPr="00B5650F">
        <w:rPr>
          <w:sz w:val="22"/>
          <w:szCs w:val="22"/>
        </w:rPr>
        <w:t xml:space="preserve">nadzór nad przestrzenią serwerową lokowaną w serwerowni głównej i na sterówce (odrębny budynek) </w:t>
      </w:r>
    </w:p>
    <w:p w14:paraId="781FB149" w14:textId="77777777" w:rsidR="006764F1" w:rsidRPr="00B5650F" w:rsidRDefault="006764F1" w:rsidP="006764F1">
      <w:pPr>
        <w:pStyle w:val="Akapitzlist"/>
        <w:numPr>
          <w:ilvl w:val="0"/>
          <w:numId w:val="2"/>
        </w:numPr>
        <w:shd w:val="clear" w:color="auto" w:fill="FFFFFF" w:themeFill="background1"/>
        <w:suppressAutoHyphens w:val="0"/>
        <w:spacing w:line="276" w:lineRule="auto"/>
        <w:jc w:val="both"/>
        <w:textAlignment w:val="baseline"/>
        <w:rPr>
          <w:sz w:val="22"/>
          <w:szCs w:val="22"/>
        </w:rPr>
      </w:pPr>
      <w:r w:rsidRPr="00B5650F">
        <w:rPr>
          <w:sz w:val="22"/>
          <w:szCs w:val="22"/>
        </w:rPr>
        <w:t>zarządzanie backupem maszyn wirtualnych polegających na: analizie codziennego transferu danych z głównego klastra ulokowanego w serwerowni budynek główny oraz sterówka (odrębny budynek),</w:t>
      </w:r>
    </w:p>
    <w:p w14:paraId="72E13C72" w14:textId="77777777" w:rsidR="006764F1" w:rsidRPr="00B5650F" w:rsidRDefault="006764F1" w:rsidP="006764F1">
      <w:pPr>
        <w:pStyle w:val="Akapitzlist"/>
        <w:numPr>
          <w:ilvl w:val="0"/>
          <w:numId w:val="2"/>
        </w:numPr>
        <w:shd w:val="clear" w:color="auto" w:fill="FFFFFF"/>
        <w:suppressAutoHyphens w:val="0"/>
        <w:spacing w:line="276" w:lineRule="auto"/>
        <w:jc w:val="both"/>
        <w:textAlignment w:val="baseline"/>
        <w:rPr>
          <w:sz w:val="22"/>
          <w:szCs w:val="22"/>
        </w:rPr>
      </w:pPr>
      <w:r w:rsidRPr="00B5650F">
        <w:rPr>
          <w:sz w:val="22"/>
          <w:szCs w:val="22"/>
        </w:rPr>
        <w:t>weryfikacji poprawności wykonanych kopii bezpieczeństwa, wykonanie przywrócenia danych z kopii zapasowych. Prawidłowość przywrócenia danych potwierdzona pisemnym protokołem.</w:t>
      </w:r>
    </w:p>
    <w:p w14:paraId="45D8D63A" w14:textId="77777777" w:rsidR="006764F1" w:rsidRPr="00B5650F" w:rsidRDefault="006764F1" w:rsidP="006764F1">
      <w:pPr>
        <w:pStyle w:val="Akapitzlist"/>
        <w:numPr>
          <w:ilvl w:val="0"/>
          <w:numId w:val="2"/>
        </w:numPr>
        <w:shd w:val="clear" w:color="auto" w:fill="FFFFFF" w:themeFill="background1"/>
        <w:suppressAutoHyphens w:val="0"/>
        <w:spacing w:line="276" w:lineRule="auto"/>
        <w:jc w:val="both"/>
        <w:textAlignment w:val="baseline"/>
        <w:rPr>
          <w:sz w:val="22"/>
          <w:szCs w:val="22"/>
        </w:rPr>
      </w:pPr>
      <w:r w:rsidRPr="00B5650F">
        <w:rPr>
          <w:sz w:val="22"/>
          <w:szCs w:val="22"/>
        </w:rPr>
        <w:t xml:space="preserve">zapewnieniu ciągłości pracy macierzy IBM </w:t>
      </w:r>
      <w:proofErr w:type="spellStart"/>
      <w:r w:rsidRPr="00B5650F">
        <w:rPr>
          <w:sz w:val="22"/>
          <w:szCs w:val="22"/>
        </w:rPr>
        <w:t>FlashSystem</w:t>
      </w:r>
      <w:proofErr w:type="spellEnd"/>
      <w:r w:rsidRPr="00B5650F">
        <w:rPr>
          <w:sz w:val="22"/>
          <w:szCs w:val="22"/>
        </w:rPr>
        <w:t xml:space="preserve"> 5000, </w:t>
      </w:r>
      <w:proofErr w:type="spellStart"/>
      <w:r w:rsidRPr="00B5650F">
        <w:rPr>
          <w:sz w:val="22"/>
          <w:szCs w:val="22"/>
        </w:rPr>
        <w:t>Supermicro</w:t>
      </w:r>
      <w:proofErr w:type="spellEnd"/>
      <w:r w:rsidRPr="00B5650F">
        <w:rPr>
          <w:sz w:val="22"/>
          <w:szCs w:val="22"/>
        </w:rPr>
        <w:t xml:space="preserve"> do wykonywania kopi zapasowych.</w:t>
      </w:r>
    </w:p>
    <w:p w14:paraId="2A9F4FCE" w14:textId="77777777" w:rsidR="006764F1" w:rsidRPr="00B5650F" w:rsidRDefault="006764F1" w:rsidP="006764F1">
      <w:pPr>
        <w:autoSpaceDE w:val="0"/>
        <w:autoSpaceDN w:val="0"/>
        <w:adjustRightInd w:val="0"/>
        <w:spacing w:line="276" w:lineRule="auto"/>
        <w:jc w:val="both"/>
        <w:rPr>
          <w:rFonts w:eastAsia="ヒラギノ角ゴ Pro W3"/>
          <w:sz w:val="22"/>
          <w:szCs w:val="22"/>
          <w:lang w:eastAsia="pl-PL"/>
        </w:rPr>
      </w:pPr>
    </w:p>
    <w:p w14:paraId="0681E801" w14:textId="77777777" w:rsidR="003144C0" w:rsidRPr="00C07758" w:rsidRDefault="003144C0" w:rsidP="003144C0">
      <w:pPr>
        <w:pStyle w:val="Akapitzlist"/>
        <w:numPr>
          <w:ilvl w:val="0"/>
          <w:numId w:val="8"/>
        </w:numPr>
        <w:shd w:val="clear" w:color="auto" w:fill="FFFFFF"/>
        <w:suppressAutoHyphens w:val="0"/>
        <w:spacing w:line="276" w:lineRule="auto"/>
        <w:jc w:val="both"/>
        <w:textAlignment w:val="baseline"/>
        <w:rPr>
          <w:rFonts w:eastAsia="ヒラギノ角ゴ Pro W3"/>
          <w:b/>
          <w:sz w:val="22"/>
          <w:szCs w:val="22"/>
          <w:u w:val="single"/>
          <w:lang w:eastAsia="pl-PL"/>
        </w:rPr>
      </w:pPr>
      <w:r w:rsidRPr="00C07758">
        <w:rPr>
          <w:rFonts w:eastAsia="ヒラギノ角ゴ Pro W3"/>
          <w:b/>
          <w:sz w:val="22"/>
          <w:szCs w:val="22"/>
          <w:u w:val="single"/>
          <w:lang w:eastAsia="pl-PL"/>
        </w:rPr>
        <w:t>Miejsce i terminy</w:t>
      </w:r>
    </w:p>
    <w:p w14:paraId="40AE20B7" w14:textId="77777777" w:rsidR="003144C0" w:rsidRPr="00C07758" w:rsidRDefault="003144C0" w:rsidP="003144C0">
      <w:pPr>
        <w:shd w:val="clear" w:color="auto" w:fill="FFFFFF"/>
        <w:spacing w:line="276" w:lineRule="auto"/>
        <w:jc w:val="both"/>
        <w:textAlignment w:val="baseline"/>
        <w:rPr>
          <w:rFonts w:eastAsia="ヒラギノ角ゴ Pro W3"/>
          <w:bCs/>
          <w:sz w:val="22"/>
          <w:szCs w:val="22"/>
          <w:lang w:eastAsia="pl-PL"/>
        </w:rPr>
      </w:pPr>
    </w:p>
    <w:p w14:paraId="7329E8B7" w14:textId="77777777" w:rsidR="003144C0" w:rsidRPr="00C63C83" w:rsidRDefault="003144C0" w:rsidP="003144C0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eastAsia="ヒラギノ角ゴ Pro W3"/>
          <w:bCs/>
          <w:sz w:val="22"/>
          <w:szCs w:val="22"/>
          <w:lang w:eastAsia="pl-PL"/>
        </w:rPr>
      </w:pPr>
      <w:bookmarkStart w:id="1" w:name="_Hlk194405502"/>
      <w:r w:rsidRPr="00C63C83">
        <w:rPr>
          <w:rFonts w:eastAsia="ヒラギノ角ゴ Pro W3"/>
          <w:bCs/>
          <w:sz w:val="22"/>
          <w:szCs w:val="22"/>
          <w:lang w:eastAsia="pl-PL"/>
        </w:rPr>
        <w:t xml:space="preserve">Wykonawca będzie świadczył usługi na rzecz Zamawiającego w każdy dzień roboczy tj. od poniedziałku do piątku przez </w:t>
      </w:r>
      <w:r>
        <w:rPr>
          <w:rFonts w:eastAsia="ヒラギノ角ゴ Pro W3"/>
          <w:bCs/>
          <w:sz w:val="22"/>
          <w:szCs w:val="22"/>
          <w:lang w:eastAsia="pl-PL"/>
        </w:rPr>
        <w:t>sześć</w:t>
      </w:r>
      <w:r w:rsidRPr="00C63C83">
        <w:rPr>
          <w:rFonts w:eastAsia="ヒラギノ角ゴ Pro W3"/>
          <w:bCs/>
          <w:sz w:val="22"/>
          <w:szCs w:val="22"/>
          <w:lang w:eastAsia="pl-PL"/>
        </w:rPr>
        <w:t xml:space="preserve"> godzin dziennie w godzinach między 8.00, a 16.00 z wyłączeniem dni ustawowo wolnych od pracy, w siedzibie Zleceniodawcy. </w:t>
      </w:r>
    </w:p>
    <w:p w14:paraId="29D1A553" w14:textId="77777777" w:rsidR="003144C0" w:rsidRPr="00C63C83" w:rsidRDefault="003144C0" w:rsidP="003144C0">
      <w:pPr>
        <w:pStyle w:val="Akapitzlist"/>
        <w:numPr>
          <w:ilvl w:val="0"/>
          <w:numId w:val="13"/>
        </w:numPr>
        <w:shd w:val="clear" w:color="auto" w:fill="FFFFFF"/>
        <w:suppressAutoHyphens w:val="0"/>
        <w:spacing w:line="276" w:lineRule="auto"/>
        <w:jc w:val="both"/>
        <w:textAlignment w:val="baseline"/>
        <w:rPr>
          <w:rFonts w:eastAsia="ヒラギノ角ゴ Pro W3"/>
          <w:sz w:val="22"/>
          <w:szCs w:val="22"/>
          <w:lang w:eastAsia="pl-PL"/>
        </w:rPr>
      </w:pPr>
      <w:r w:rsidRPr="00C63C83">
        <w:rPr>
          <w:rFonts w:eastAsia="ヒラギノ角ゴ Pro W3"/>
          <w:bCs/>
          <w:sz w:val="22"/>
          <w:szCs w:val="22"/>
          <w:lang w:eastAsia="pl-PL"/>
        </w:rPr>
        <w:t>Wykonawca zobowiązuje się do cotygodniowych spotkań w siedzibie Zamawiającego na których omawiane będą bieżące i planowane działania w zakresie realizacji umowy.</w:t>
      </w:r>
    </w:p>
    <w:p w14:paraId="6AC029E8" w14:textId="77777777" w:rsidR="003144C0" w:rsidRPr="00C63C83" w:rsidRDefault="003144C0" w:rsidP="003144C0">
      <w:pPr>
        <w:pStyle w:val="Akapitzlist"/>
        <w:numPr>
          <w:ilvl w:val="0"/>
          <w:numId w:val="13"/>
        </w:numPr>
        <w:shd w:val="clear" w:color="auto" w:fill="FFFFFF"/>
        <w:suppressAutoHyphens w:val="0"/>
        <w:spacing w:line="276" w:lineRule="auto"/>
        <w:jc w:val="both"/>
        <w:textAlignment w:val="baseline"/>
        <w:rPr>
          <w:rFonts w:eastAsia="ヒラギノ角ゴ Pro W3"/>
          <w:sz w:val="22"/>
          <w:szCs w:val="22"/>
          <w:lang w:eastAsia="pl-PL"/>
        </w:rPr>
      </w:pPr>
      <w:r w:rsidRPr="00C63C83">
        <w:rPr>
          <w:rFonts w:eastAsia="ヒラギノ角ゴ Pro W3"/>
          <w:bCs/>
          <w:sz w:val="22"/>
          <w:szCs w:val="22"/>
          <w:lang w:eastAsia="pl-PL"/>
        </w:rPr>
        <w:t>Wykonawca zobowiązuje się do pełnienia dyżurów (telefonicznych lub online) 24 h przez 7 dni w tygodniu.</w:t>
      </w:r>
    </w:p>
    <w:p w14:paraId="6914916E" w14:textId="77777777" w:rsidR="003144C0" w:rsidRPr="00C63C83" w:rsidRDefault="003144C0" w:rsidP="003144C0">
      <w:pPr>
        <w:pStyle w:val="Akapitzlist"/>
        <w:numPr>
          <w:ilvl w:val="0"/>
          <w:numId w:val="13"/>
        </w:numPr>
        <w:suppressAutoHyphens w:val="0"/>
        <w:spacing w:after="160" w:line="276" w:lineRule="auto"/>
        <w:jc w:val="both"/>
        <w:rPr>
          <w:sz w:val="22"/>
          <w:szCs w:val="22"/>
        </w:rPr>
      </w:pPr>
      <w:r w:rsidRPr="00C63C83">
        <w:rPr>
          <w:sz w:val="22"/>
          <w:szCs w:val="22"/>
        </w:rPr>
        <w:t>Prace mające na celu świadczenie usług stanowiących przedmiot Umowy wykonywane będą w budynkach objętych Systemem Zamawiającego lub zdalnie za pomocą oprogramowania do łączności zdalnej. Wybór miejsca świadczenia usług pozostaje w kompetencji Wykonawcy, który przy tym zobowiązany jest do uwzględnienia charakteru i zakresu działań niezbędnych do przywrócenia należytego funkcjonowania Systemu.</w:t>
      </w:r>
    </w:p>
    <w:p w14:paraId="551C153B" w14:textId="77777777" w:rsidR="003144C0" w:rsidRPr="00C63C83" w:rsidRDefault="003144C0" w:rsidP="003144C0">
      <w:pPr>
        <w:pStyle w:val="Akapitzlist"/>
        <w:numPr>
          <w:ilvl w:val="0"/>
          <w:numId w:val="13"/>
        </w:numPr>
        <w:shd w:val="clear" w:color="auto" w:fill="FFFFFF"/>
        <w:suppressAutoHyphens w:val="0"/>
        <w:spacing w:line="276" w:lineRule="auto"/>
        <w:jc w:val="both"/>
        <w:textAlignment w:val="baseline"/>
        <w:rPr>
          <w:rFonts w:eastAsia="ヒラギノ角ゴ Pro W3"/>
          <w:sz w:val="22"/>
          <w:szCs w:val="22"/>
          <w:lang w:eastAsia="pl-PL"/>
        </w:rPr>
      </w:pPr>
      <w:r w:rsidRPr="00C63C83">
        <w:rPr>
          <w:rFonts w:eastAsia="ヒラギノ角ゴ Pro W3"/>
          <w:bCs/>
          <w:sz w:val="22"/>
          <w:szCs w:val="22"/>
          <w:lang w:eastAsia="pl-PL"/>
        </w:rPr>
        <w:t xml:space="preserve">Wykonawca będzie przekazywał comiesięczny raport z wykonywanych prac lub usług będących przedmiotem umowy, który, po zatwierdzeniu przez Zamawiającego w formie dokumentowej, będzie podstawą do wystawienia faktury, za dany miesiąc kalendarzowy. </w:t>
      </w:r>
    </w:p>
    <w:bookmarkEnd w:id="1"/>
    <w:p w14:paraId="2D0C695F" w14:textId="77777777" w:rsidR="00A8105D" w:rsidRPr="00B5650F" w:rsidRDefault="00A8105D">
      <w:pPr>
        <w:rPr>
          <w:sz w:val="22"/>
          <w:szCs w:val="22"/>
        </w:rPr>
      </w:pPr>
    </w:p>
    <w:sectPr w:rsidR="00A8105D" w:rsidRPr="00B56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06D86"/>
    <w:multiLevelType w:val="hybridMultilevel"/>
    <w:tmpl w:val="FB1CF2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A81634"/>
    <w:multiLevelType w:val="hybridMultilevel"/>
    <w:tmpl w:val="DD64FB20"/>
    <w:lvl w:ilvl="0" w:tplc="A4B8A7B6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DF0D9E"/>
    <w:multiLevelType w:val="multilevel"/>
    <w:tmpl w:val="ECF2AAA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B3B5709"/>
    <w:multiLevelType w:val="hybridMultilevel"/>
    <w:tmpl w:val="FFC4CE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3A3095"/>
    <w:multiLevelType w:val="hybridMultilevel"/>
    <w:tmpl w:val="48FECCF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449DD"/>
    <w:multiLevelType w:val="hybridMultilevel"/>
    <w:tmpl w:val="E42C09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7B5D0F"/>
    <w:multiLevelType w:val="hybridMultilevel"/>
    <w:tmpl w:val="FED28084"/>
    <w:lvl w:ilvl="0" w:tplc="CEE84A88">
      <w:start w:val="1"/>
      <w:numFmt w:val="upperRoman"/>
      <w:lvlText w:val="%1."/>
      <w:lvlJc w:val="left"/>
      <w:pPr>
        <w:ind w:left="1083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46E92E33"/>
    <w:multiLevelType w:val="hybridMultilevel"/>
    <w:tmpl w:val="0ABC1B1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13C275A"/>
    <w:multiLevelType w:val="hybridMultilevel"/>
    <w:tmpl w:val="57F4A41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C43780"/>
    <w:multiLevelType w:val="hybridMultilevel"/>
    <w:tmpl w:val="9FA86BDA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A60604E"/>
    <w:multiLevelType w:val="hybridMultilevel"/>
    <w:tmpl w:val="E21C121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12617"/>
    <w:multiLevelType w:val="hybridMultilevel"/>
    <w:tmpl w:val="1BC47BE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177105"/>
    <w:multiLevelType w:val="hybridMultilevel"/>
    <w:tmpl w:val="C554BDA4"/>
    <w:lvl w:ilvl="0" w:tplc="DE70F994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87760480">
    <w:abstractNumId w:val="6"/>
  </w:num>
  <w:num w:numId="2" w16cid:durableId="234048016">
    <w:abstractNumId w:val="3"/>
  </w:num>
  <w:num w:numId="3" w16cid:durableId="424034461">
    <w:abstractNumId w:val="2"/>
  </w:num>
  <w:num w:numId="4" w16cid:durableId="1639264147">
    <w:abstractNumId w:val="12"/>
  </w:num>
  <w:num w:numId="5" w16cid:durableId="184029204">
    <w:abstractNumId w:val="11"/>
  </w:num>
  <w:num w:numId="6" w16cid:durableId="1672641827">
    <w:abstractNumId w:val="10"/>
  </w:num>
  <w:num w:numId="7" w16cid:durableId="1522430721">
    <w:abstractNumId w:val="8"/>
  </w:num>
  <w:num w:numId="8" w16cid:durableId="136455066">
    <w:abstractNumId w:val="0"/>
  </w:num>
  <w:num w:numId="9" w16cid:durableId="1434395354">
    <w:abstractNumId w:val="9"/>
  </w:num>
  <w:num w:numId="10" w16cid:durableId="1242255612">
    <w:abstractNumId w:val="4"/>
  </w:num>
  <w:num w:numId="11" w16cid:durableId="1521049357">
    <w:abstractNumId w:val="7"/>
  </w:num>
  <w:num w:numId="12" w16cid:durableId="1228951427">
    <w:abstractNumId w:val="1"/>
  </w:num>
  <w:num w:numId="13" w16cid:durableId="12429860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4F1"/>
    <w:rsid w:val="00074F98"/>
    <w:rsid w:val="003144C0"/>
    <w:rsid w:val="004D265F"/>
    <w:rsid w:val="006764F1"/>
    <w:rsid w:val="00960158"/>
    <w:rsid w:val="00A8105D"/>
    <w:rsid w:val="00B5650F"/>
    <w:rsid w:val="00CE5685"/>
    <w:rsid w:val="00DF10DF"/>
    <w:rsid w:val="00E20030"/>
    <w:rsid w:val="00FE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14BDD"/>
  <w15:chartTrackingRefBased/>
  <w15:docId w15:val="{8EDE1705-AAAC-4CEF-9375-0F3867AA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4F1"/>
    <w:pPr>
      <w:suppressAutoHyphens/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764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64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64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64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64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64F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64F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64F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64F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64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64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64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64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64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64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64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64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64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64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64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64F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64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64F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64F1"/>
    <w:rPr>
      <w:i/>
      <w:iCs/>
      <w:color w:val="404040" w:themeColor="text1" w:themeTint="BF"/>
    </w:rPr>
  </w:style>
  <w:style w:type="paragraph" w:styleId="Akapitzlist">
    <w:name w:val="List Paragraph"/>
    <w:aliases w:val="List Paragraph2,List Paragraph,Normal,Podsis rysunku,Punkt rzymski,Numerowanie,Akapit z listą BS,Oświetlenie,TABELA,Akapit z listą3,Akapit z listą31,Tytuły,normalny tekst,Kolorowa lista — akcent 11,Preambuła,A_wyliczenie"/>
    <w:basedOn w:val="Normalny"/>
    <w:link w:val="AkapitzlistZnak"/>
    <w:uiPriority w:val="34"/>
    <w:qFormat/>
    <w:rsid w:val="006764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64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64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64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64F1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6764F1"/>
    <w:pPr>
      <w:tabs>
        <w:tab w:val="left" w:pos="567"/>
      </w:tabs>
      <w:jc w:val="both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764F1"/>
    <w:rPr>
      <w:rFonts w:ascii="Times New Roman" w:eastAsia="Times New Roman" w:hAnsi="Times New Roman" w:cs="Times New Roman"/>
      <w:b/>
      <w:kern w:val="0"/>
      <w:sz w:val="32"/>
      <w:szCs w:val="20"/>
      <w:lang w:eastAsia="ar-SA"/>
      <w14:ligatures w14:val="none"/>
    </w:rPr>
  </w:style>
  <w:style w:type="character" w:customStyle="1" w:styleId="AkapitzlistZnak">
    <w:name w:val="Akapit z listą Znak"/>
    <w:aliases w:val="List Paragraph2 Znak,List Paragraph Znak,Normal Znak,Podsis rysunku Znak,Punkt rzymski Znak,Numerowanie Znak,Akapit z listą BS Znak,Oświetlenie Znak,TABELA Znak,Akapit z listą3 Znak,Akapit z listą31 Znak,Tytuły Znak,Preambuła Znak"/>
    <w:link w:val="Akapitzlist"/>
    <w:qFormat/>
    <w:locked/>
    <w:rsid w:val="006764F1"/>
  </w:style>
  <w:style w:type="character" w:customStyle="1" w:styleId="cf01">
    <w:name w:val="cf01"/>
    <w:basedOn w:val="Domylnaczcionkaakapitu"/>
    <w:rsid w:val="006764F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1304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Kostka</dc:creator>
  <cp:keywords/>
  <dc:description/>
  <cp:lastModifiedBy>Dariusz Kostka</cp:lastModifiedBy>
  <cp:revision>3</cp:revision>
  <dcterms:created xsi:type="dcterms:W3CDTF">2026-01-19T08:51:00Z</dcterms:created>
  <dcterms:modified xsi:type="dcterms:W3CDTF">2026-01-21T10:46:00Z</dcterms:modified>
</cp:coreProperties>
</file>